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D0" w:rsidRPr="00761ED0" w:rsidRDefault="00761ED0" w:rsidP="00761ED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761ED0"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r w:rsidR="00BD54D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61ED0" w:rsidRPr="00761ED0" w:rsidRDefault="00761ED0" w:rsidP="00761ED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761ED0">
        <w:rPr>
          <w:rFonts w:ascii="Times New Roman" w:eastAsia="Times New Roman" w:hAnsi="Times New Roman" w:cs="Times New Roman"/>
          <w:sz w:val="24"/>
          <w:szCs w:val="24"/>
        </w:rPr>
        <w:t>к Учетной политике</w:t>
      </w:r>
    </w:p>
    <w:p w:rsidR="00761ED0" w:rsidRPr="00761ED0" w:rsidRDefault="00761ED0" w:rsidP="00761ED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761ED0">
        <w:rPr>
          <w:rFonts w:ascii="Times New Roman" w:eastAsia="Times New Roman" w:hAnsi="Times New Roman" w:cs="Times New Roman"/>
          <w:sz w:val="24"/>
          <w:szCs w:val="24"/>
        </w:rPr>
        <w:t>для целей бухгалтерского учета</w:t>
      </w:r>
    </w:p>
    <w:p w:rsidR="00761ED0" w:rsidRPr="00761ED0" w:rsidRDefault="00761ED0" w:rsidP="00761ED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61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ED0" w:rsidRPr="00761ED0" w:rsidRDefault="00761ED0" w:rsidP="0076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комиссии по поступлению и выбытию активов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1.1. Состав комиссии по поступлению и выбытию активов (далее - комиссия) утверждается ежегодно отдельным приказом руководителя.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1.2.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1.3. Заседания комиссия проводятся по мере необходимости, но не реже одного раза в квартал.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1.4. Срок рассмотрения комиссией представленных ей документов не должен превышать 14 календарных дней.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1.5. Заседание комиссии правомочно, если на нем присутствует не менее двух третей членов ее состава.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1.6.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1.7. Если договором, заключенным с экспертом, участвующим в работе комиссии, предусмотрено, что эксперт оказывает услуги на возмездной основе, то они оплачиваются за счет средств от приносящей доход деятельности.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1.8. Экспертом не может быть работник учреждения, на которого возложены обязанности, связанные с непосредственной материальной ответственностью за материальные ценности.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1.9.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Принятие решений по поступлению активов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2.1. В части поступления активов комиссия принимает решения по следующим вопросам: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определение того, к какой категории нефинансовых активов (основные средства или материальные запасы) относится поступившее имущество;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определение справедливой стоимости безвозмездно полученного имущества;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определение первоначальной (фактической) стоимости поступивших объектов нефинансовых активов;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определение срока полезного использования имущества в целях начисления по ним амортизации в случаях отсутствия информации в законодательстве РФ и в документах производителя;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определение размера резерва для оплаты фактически осуществленных на отчетную дату затрат, по которым не поступили документы контрагентов;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2.3.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бухгалтерскому учету.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его использования - методом амортизированной стоимости замещения.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2.4. 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основных средств </w:t>
      </w:r>
      <w:hyperlink r:id="rId4" w:history="1">
        <w:r w:rsidRPr="00761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(ф. 0504103)</w:t>
        </w:r>
      </w:hyperlink>
      <w:r w:rsidRPr="00761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761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(ф. 0504103)</w:t>
        </w:r>
      </w:hyperlink>
      <w:r w:rsidRPr="00761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2.5. Поступление нефинансовых активов оформляется комиссией следующими первичными учетными документами: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- Актом о приеме-передаче объектов нефинансовых активов </w:t>
      </w:r>
      <w:hyperlink r:id="rId6" w:history="1">
        <w:r w:rsidRPr="00761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(ф. 0504101)</w:t>
        </w:r>
      </w:hyperlink>
      <w:r w:rsidRPr="00761E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Приходным ордером на приемку материальных ценностей (нефинансовых активов) </w:t>
      </w:r>
      <w:hyperlink r:id="rId7" w:history="1">
        <w:r w:rsidRPr="00761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(ф. 0504207)</w:t>
        </w:r>
      </w:hyperlink>
      <w:r w:rsidRPr="00761E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- Актом приемки материалов (материальных ценностей) </w:t>
      </w:r>
      <w:hyperlink r:id="rId8" w:history="1">
        <w:r w:rsidRPr="00761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(ф. 0504220)</w:t>
        </w:r>
      </w:hyperlink>
      <w:r w:rsidRPr="00761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Принятие решений по выбытию (списанию) активов</w:t>
      </w:r>
    </w:p>
    <w:p w:rsidR="00761ED0" w:rsidRPr="00761ED0" w:rsidRDefault="00761ED0" w:rsidP="0076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b/>
          <w:bCs/>
          <w:sz w:val="28"/>
          <w:szCs w:val="28"/>
        </w:rPr>
        <w:t>и списанию задолженности неплатежеспособных дебиторов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3.1. В части выбытия (списания) активов и задолженности комиссия принимает решения по следующим вопросам: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761ED0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 счете 21);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о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о частичной ликвидации (</w:t>
      </w:r>
      <w:proofErr w:type="spellStart"/>
      <w:r w:rsidRPr="00761ED0">
        <w:rPr>
          <w:rFonts w:ascii="Times New Roman" w:eastAsia="Times New Roman" w:hAnsi="Times New Roman" w:cs="Times New Roman"/>
          <w:sz w:val="28"/>
          <w:szCs w:val="28"/>
        </w:rPr>
        <w:t>разукомплектации</w:t>
      </w:r>
      <w:proofErr w:type="spellEnd"/>
      <w:r w:rsidRPr="00761ED0">
        <w:rPr>
          <w:rFonts w:ascii="Times New Roman" w:eastAsia="Times New Roman" w:hAnsi="Times New Roman" w:cs="Times New Roman"/>
          <w:sz w:val="28"/>
          <w:szCs w:val="28"/>
        </w:rPr>
        <w:t>) основных средств;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- о списании задолженности неплатежеспособных дебиторов, а также о списании с </w:t>
      </w:r>
      <w:proofErr w:type="spellStart"/>
      <w:r w:rsidRPr="00761ED0">
        <w:rPr>
          <w:rFonts w:ascii="Times New Roman" w:eastAsia="Times New Roman" w:hAnsi="Times New Roman" w:cs="Times New Roman"/>
          <w:sz w:val="28"/>
          <w:szCs w:val="28"/>
        </w:rPr>
        <w:t>забалансового</w:t>
      </w:r>
      <w:proofErr w:type="spellEnd"/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 учета задолженности, признанной безнадежной к взысканию.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3.2. Решение о выбытии имущества учреждения принимается в случае, если: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при невозможности выяснения его местонахождения;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в других случаях прекращения права оперативного управления, предусмотренных законодательством РФ.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lastRenderedPageBreak/>
        <w:t>3.3. 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3.4. Решение о списании имущества принимается комиссией после проведения следующих мероприятий: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- подготовка документов, необходимых для согласования решения о списании имущества.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3.5.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761ED0">
        <w:rPr>
          <w:rFonts w:ascii="Times New Roman" w:eastAsia="Times New Roman" w:hAnsi="Times New Roman" w:cs="Times New Roman"/>
          <w:sz w:val="28"/>
          <w:szCs w:val="28"/>
        </w:rPr>
        <w:t>забалансовый</w:t>
      </w:r>
      <w:proofErr w:type="spellEnd"/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 учет.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Решение о списании задолженности с </w:t>
      </w:r>
      <w:proofErr w:type="spellStart"/>
      <w:r w:rsidRPr="00761ED0">
        <w:rPr>
          <w:rFonts w:ascii="Times New Roman" w:eastAsia="Times New Roman" w:hAnsi="Times New Roman" w:cs="Times New Roman"/>
          <w:sz w:val="28"/>
          <w:szCs w:val="28"/>
        </w:rPr>
        <w:t>забалансового</w:t>
      </w:r>
      <w:proofErr w:type="spellEnd"/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3.6. Выбытие (списание) нефинансовых активов оформляется следующими документами: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- Актом о приеме-передаче объектов нефинансовых активов </w:t>
      </w:r>
      <w:hyperlink r:id="rId9" w:history="1">
        <w:r w:rsidRPr="00761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(ф. 0504101)</w:t>
        </w:r>
      </w:hyperlink>
      <w:r w:rsidRPr="00761E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- Актом о списании объектов нефинансовых активов (кроме транспортных средств) </w:t>
      </w:r>
      <w:hyperlink r:id="rId10" w:history="1">
        <w:r w:rsidRPr="00761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(ф. 0504104)</w:t>
        </w:r>
      </w:hyperlink>
      <w:r w:rsidRPr="00761E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- Актом о списании транспортного средства </w:t>
      </w:r>
      <w:hyperlink r:id="rId11" w:history="1">
        <w:r w:rsidRPr="00761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(ф. 0504105)</w:t>
        </w:r>
      </w:hyperlink>
      <w:r w:rsidRPr="00761E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- Актом о списании мягкого и хозяйственного инвентаря </w:t>
      </w:r>
      <w:hyperlink r:id="rId12" w:history="1">
        <w:r w:rsidRPr="00761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(ф. 0504143)</w:t>
        </w:r>
      </w:hyperlink>
      <w:r w:rsidRPr="00761E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 xml:space="preserve">- Актом о списании материальных запасов </w:t>
      </w:r>
      <w:hyperlink r:id="rId13" w:history="1">
        <w:r w:rsidRPr="00761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(ф. 0504230)</w:t>
        </w:r>
      </w:hyperlink>
      <w:r w:rsidRPr="00761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3.7. Оформленный комиссией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Принятие решений по вопросам обесценения активов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lastRenderedPageBreak/>
        <w:t>4.1. 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4.2. По результатам рассмотрения, если выявленные признаки обесценения (снижения убытка) являются существенными, комиссия 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4.6. В представление также могут быть включены рекомендации комиссии по дальнейшему использованию имущества.</w:t>
      </w:r>
    </w:p>
    <w:p w:rsidR="00761ED0" w:rsidRPr="00761ED0" w:rsidRDefault="00761ED0" w:rsidP="00761E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4.7.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ED0" w:rsidRPr="00761ED0" w:rsidRDefault="00761ED0" w:rsidP="0076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ED0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61ED0" w:rsidRPr="00761ED0" w:rsidSect="00CA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1ED0"/>
    <w:rsid w:val="00761ED0"/>
    <w:rsid w:val="00BD54D1"/>
    <w:rsid w:val="00CA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5455&amp;rnd=8CB741229AB9465CE05DD4EDA3401838&amp;dst=101182&amp;fld=134" TargetMode="External"/><Relationship Id="rId13" Type="http://schemas.openxmlformats.org/officeDocument/2006/relationships/hyperlink" Target="https://login.consultant.ru/link/?req=doc&amp;base=RZB&amp;n=285455&amp;rnd=8CB741229AB9465CE05DD4EDA3401838&amp;dst=10131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285455&amp;rnd=8CB741229AB9465CE05DD4EDA3401838&amp;dst=101096&amp;fld=134" TargetMode="External"/><Relationship Id="rId12" Type="http://schemas.openxmlformats.org/officeDocument/2006/relationships/hyperlink" Target="https://login.consultant.ru/link/?req=doc&amp;base=RZB&amp;n=285455&amp;rnd=8CB741229AB9465CE05DD4EDA3401838&amp;dst=10054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85455&amp;rnd=8CB741229AB9465CE05DD4EDA3401838&amp;dst=100163&amp;fld=134" TargetMode="External"/><Relationship Id="rId11" Type="http://schemas.openxmlformats.org/officeDocument/2006/relationships/hyperlink" Target="https://login.consultant.ru/link/?req=doc&amp;base=RZB&amp;n=285455&amp;rnd=8CB741229AB9465CE05DD4EDA3401838&amp;dst=100474&amp;fld=134" TargetMode="External"/><Relationship Id="rId5" Type="http://schemas.openxmlformats.org/officeDocument/2006/relationships/hyperlink" Target="https://login.consultant.ru/link/?req=doc&amp;base=RZB&amp;n=285455&amp;rnd=8CB741229AB9465CE05DD4EDA3401838&amp;dst=100301&amp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285455&amp;rnd=8CB741229AB9465CE05DD4EDA3401838&amp;dst=100381&amp;fld=134" TargetMode="External"/><Relationship Id="rId4" Type="http://schemas.openxmlformats.org/officeDocument/2006/relationships/hyperlink" Target="https://login.consultant.ru/link/?req=doc&amp;base=RZB&amp;n=285455&amp;rnd=8CB741229AB9465CE05DD4EDA3401838&amp;dst=100301&amp;fld=134" TargetMode="External"/><Relationship Id="rId9" Type="http://schemas.openxmlformats.org/officeDocument/2006/relationships/hyperlink" Target="https://login.consultant.ru/link/?req=doc&amp;base=RZB&amp;n=285455&amp;rnd=8CB741229AB9465CE05DD4EDA3401838&amp;dst=100163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1742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user015</cp:lastModifiedBy>
  <cp:revision>3</cp:revision>
  <cp:lastPrinted>2019-02-19T11:11:00Z</cp:lastPrinted>
  <dcterms:created xsi:type="dcterms:W3CDTF">2019-01-02T20:55:00Z</dcterms:created>
  <dcterms:modified xsi:type="dcterms:W3CDTF">2019-02-19T11:12:00Z</dcterms:modified>
</cp:coreProperties>
</file>